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0B" w:rsidRPr="00AB51FC" w:rsidRDefault="00140B0B" w:rsidP="00140B0B">
      <w:pPr>
        <w:spacing w:after="0" w:line="240" w:lineRule="auto"/>
        <w:jc w:val="center"/>
        <w:rPr>
          <w:rFonts w:ascii="Calibri" w:eastAsia="Times New Roman" w:hAnsi="Calibri" w:cs="Calibri"/>
          <w:b/>
        </w:rPr>
      </w:pPr>
      <w:r w:rsidRPr="00AB51FC">
        <w:rPr>
          <w:rFonts w:ascii="Calibri" w:eastAsia="Times New Roman" w:hAnsi="Calibri" w:cs="Calibri"/>
          <w:b/>
          <w:noProof/>
          <w:lang w:eastAsia="sr-Latn-CS"/>
        </w:rPr>
        <w:drawing>
          <wp:inline distT="0" distB="0" distL="0" distR="0">
            <wp:extent cx="906145" cy="1025525"/>
            <wp:effectExtent l="0" t="0" r="8255" b="3175"/>
            <wp:docPr id="1" name="Picture 1" descr="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KOLO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1025525"/>
                    </a:xfrm>
                    <a:prstGeom prst="rect">
                      <a:avLst/>
                    </a:prstGeom>
                    <a:noFill/>
                    <a:ln>
                      <a:noFill/>
                    </a:ln>
                  </pic:spPr>
                </pic:pic>
              </a:graphicData>
            </a:graphic>
          </wp:inline>
        </w:drawing>
      </w:r>
    </w:p>
    <w:p w:rsidR="00140B0B" w:rsidRPr="00AB51FC" w:rsidRDefault="00140B0B" w:rsidP="00140B0B">
      <w:pPr>
        <w:spacing w:after="0" w:line="240" w:lineRule="auto"/>
        <w:jc w:val="center"/>
        <w:rPr>
          <w:rFonts w:ascii="Calibri" w:eastAsia="Times New Roman" w:hAnsi="Calibri" w:cs="Calibri"/>
          <w:b/>
        </w:rPr>
      </w:pPr>
      <w:r w:rsidRPr="00AB51FC">
        <w:rPr>
          <w:rFonts w:ascii="Calibri" w:eastAsia="Times New Roman" w:hAnsi="Calibri" w:cs="Calibri"/>
          <w:b/>
          <w:i/>
        </w:rPr>
        <w:t>Crna Gora</w:t>
      </w:r>
    </w:p>
    <w:p w:rsidR="00140B0B" w:rsidRPr="00AB51FC" w:rsidRDefault="00140B0B" w:rsidP="00140B0B">
      <w:pPr>
        <w:spacing w:after="0" w:line="240" w:lineRule="auto"/>
        <w:jc w:val="center"/>
        <w:rPr>
          <w:rFonts w:ascii="Calibri" w:eastAsia="Times New Roman" w:hAnsi="Calibri" w:cs="Calibri"/>
          <w:b/>
          <w:i/>
          <w:lang w:val="pt-BR"/>
        </w:rPr>
      </w:pPr>
      <w:r w:rsidRPr="00AB51FC">
        <w:rPr>
          <w:rFonts w:ascii="Calibri" w:eastAsia="Times New Roman" w:hAnsi="Calibri" w:cs="Calibri"/>
          <w:b/>
          <w:i/>
          <w:lang w:val="pt-BR"/>
        </w:rPr>
        <w:t>Ministarstvo poljoprivrede i ruralnog razvoja</w:t>
      </w:r>
    </w:p>
    <w:p w:rsidR="00140B0B" w:rsidRPr="00AB51FC" w:rsidRDefault="00140B0B" w:rsidP="00140B0B">
      <w:pPr>
        <w:spacing w:after="0" w:line="240" w:lineRule="auto"/>
        <w:jc w:val="center"/>
        <w:rPr>
          <w:rFonts w:ascii="Calibri" w:eastAsia="Times New Roman" w:hAnsi="Calibri" w:cs="Calibri"/>
          <w:b/>
          <w:i/>
          <w:lang w:val="pt-BR"/>
        </w:rPr>
      </w:pPr>
      <w:r w:rsidRPr="00AB51FC">
        <w:rPr>
          <w:rFonts w:ascii="Calibri" w:eastAsia="Times New Roman" w:hAnsi="Calibri" w:cs="Calibri"/>
          <w:b/>
          <w:i/>
          <w:lang w:val="pt-BR"/>
        </w:rPr>
        <w:t>Uprava za šume</w:t>
      </w:r>
    </w:p>
    <w:p w:rsidR="00140B0B" w:rsidRPr="004B3CA6" w:rsidRDefault="00140B0B" w:rsidP="00140B0B">
      <w:pPr>
        <w:spacing w:after="0" w:line="240" w:lineRule="auto"/>
        <w:jc w:val="both"/>
        <w:rPr>
          <w:rFonts w:ascii="Calibri" w:eastAsia="Times New Roman" w:hAnsi="Calibri" w:cs="Calibri"/>
          <w:b/>
          <w:lang w:val="pt-BR"/>
        </w:rPr>
      </w:pPr>
      <w:r w:rsidRPr="004B3CA6">
        <w:rPr>
          <w:rFonts w:ascii="Calibri" w:eastAsia="Times New Roman" w:hAnsi="Calibri" w:cs="Calibri"/>
          <w:b/>
        </w:rPr>
        <w:t xml:space="preserve">Broj: </w:t>
      </w:r>
      <w:r w:rsidR="00994B86" w:rsidRPr="004B3CA6">
        <w:rPr>
          <w:rFonts w:ascii="Calibri" w:eastAsia="Times New Roman" w:hAnsi="Calibri" w:cs="Calibri"/>
          <w:b/>
        </w:rPr>
        <w:t>4457/3</w:t>
      </w: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b/>
        </w:rPr>
        <w:t>Pljevlja</w:t>
      </w:r>
      <w:r w:rsidR="00994B86" w:rsidRPr="004B3CA6">
        <w:rPr>
          <w:rFonts w:ascii="Calibri" w:eastAsia="Times New Roman" w:hAnsi="Calibri" w:cs="Calibri"/>
        </w:rPr>
        <w:t xml:space="preserve">, </w:t>
      </w:r>
      <w:r w:rsidR="00994B86" w:rsidRPr="004B3CA6">
        <w:rPr>
          <w:rFonts w:ascii="Calibri" w:eastAsia="Times New Roman" w:hAnsi="Calibri" w:cs="Calibri"/>
          <w:b/>
        </w:rPr>
        <w:t>25</w:t>
      </w:r>
      <w:r w:rsidRPr="004B3CA6">
        <w:rPr>
          <w:rFonts w:ascii="Calibri" w:eastAsia="Times New Roman" w:hAnsi="Calibri" w:cs="Calibri"/>
          <w:b/>
        </w:rPr>
        <w:t>.07.2017. godine</w:t>
      </w:r>
      <w:r w:rsidRPr="004B3CA6">
        <w:rPr>
          <w:rFonts w:ascii="Calibri" w:eastAsia="Times New Roman" w:hAnsi="Calibri" w:cs="Calibri"/>
        </w:rPr>
        <w:tab/>
      </w:r>
    </w:p>
    <w:p w:rsidR="00140B0B" w:rsidRPr="004B3CA6" w:rsidRDefault="00140B0B" w:rsidP="00140B0B">
      <w:pPr>
        <w:spacing w:after="0" w:line="240" w:lineRule="auto"/>
        <w:jc w:val="both"/>
        <w:rPr>
          <w:rFonts w:ascii="Calibri" w:eastAsia="Times New Roman" w:hAnsi="Calibri" w:cs="Calibri"/>
          <w:b/>
        </w:rPr>
      </w:pPr>
      <w:r w:rsidRPr="004B3CA6">
        <w:rPr>
          <w:rFonts w:ascii="Calibri" w:eastAsia="Times New Roman" w:hAnsi="Calibri" w:cs="Calibri"/>
        </w:rPr>
        <w:tab/>
      </w:r>
      <w:r w:rsidRPr="004B3CA6">
        <w:rPr>
          <w:rFonts w:ascii="Calibri" w:eastAsia="Times New Roman" w:hAnsi="Calibri" w:cs="Calibri"/>
        </w:rPr>
        <w:tab/>
      </w:r>
      <w:r w:rsidRPr="004B3CA6">
        <w:rPr>
          <w:rFonts w:ascii="Calibri" w:eastAsia="Times New Roman" w:hAnsi="Calibri" w:cs="Calibri"/>
        </w:rPr>
        <w:tab/>
      </w:r>
    </w:p>
    <w:p w:rsidR="00140B0B" w:rsidRPr="004B3CA6" w:rsidRDefault="00140B0B" w:rsidP="00140B0B">
      <w:pPr>
        <w:tabs>
          <w:tab w:val="left" w:pos="1200"/>
          <w:tab w:val="left" w:pos="4860"/>
          <w:tab w:val="center" w:pos="6480"/>
        </w:tabs>
        <w:spacing w:after="0" w:line="240" w:lineRule="auto"/>
        <w:jc w:val="both"/>
        <w:rPr>
          <w:rFonts w:ascii="Calibri" w:eastAsia="Times New Roman" w:hAnsi="Calibri" w:cs="Calibri"/>
        </w:rPr>
      </w:pPr>
      <w:r w:rsidRPr="004B3CA6">
        <w:rPr>
          <w:rFonts w:ascii="Calibri" w:eastAsia="Times New Roman" w:hAnsi="Calibri" w:cs="Calibri"/>
          <w:b/>
        </w:rPr>
        <w:t>Tenderska komisija</w:t>
      </w:r>
      <w:r w:rsidRPr="004B3CA6">
        <w:rPr>
          <w:rFonts w:ascii="Calibri" w:eastAsia="Times New Roman" w:hAnsi="Calibri" w:cs="Calibri"/>
        </w:rPr>
        <w:t xml:space="preserve"> za sprovođenje postupka davanja šuma u državnoj svojini na korišćenje prodajom drveta u dubećem stanju, za 2017. godinu, formirana rješenjem Ministarstva poljoprivrede i ruralnog razvoja-Uprave za šume, broj 3765 od 16.06.2017 godine, na osnovu čl. 6 st. 1 i 4, 15, 16 i 17 Uredbe o prodaji i davanju u zakup stvari u državnoj imovini („Sl. list CG“, br. 44/10), i člana 4 stav 2 Odluke Vlade Crne Gore o davanju šuma u državnoj svojini na korišćenje prodajom drveta u dubećem stanju (,,Sl.list CG'', br.15/17 ), za 2017 godinu br.07-365 od 16.02.2017 godine, a u vezi sa članom 18 Zakona o  upravnom postupku, u postupku po Javnom pozivu za davanje šuma na korišćenje prodajom drveta u dubećem stanju, za 2017. godinu, broj 3006 od 01.06.2017. godine, koji je objavilo Ministarstvo poljoprivrede i ruralnog razvoja-Uprava za šume, </w:t>
      </w:r>
      <w:r w:rsidRPr="004B3CA6">
        <w:rPr>
          <w:rFonts w:ascii="Calibri" w:eastAsia="Times New Roman" w:hAnsi="Calibri" w:cs="Calibri"/>
          <w:b/>
        </w:rPr>
        <w:t>rje</w:t>
      </w:r>
      <w:r w:rsidRPr="004B3CA6">
        <w:rPr>
          <w:rFonts w:ascii="Calibri" w:eastAsia="Times New Roman" w:hAnsi="Calibri" w:cs="Calibri"/>
          <w:b/>
          <w:lang w:val="pt-BR"/>
        </w:rPr>
        <w:t xml:space="preserve">šavajući u prvom stepenu, </w:t>
      </w:r>
      <w:r w:rsidRPr="004B3CA6">
        <w:rPr>
          <w:rFonts w:ascii="Calibri" w:eastAsia="Times New Roman" w:hAnsi="Calibri" w:cs="Calibri"/>
          <w:lang w:val="pt-BR"/>
        </w:rPr>
        <w:t xml:space="preserve">povodom prigovora, </w:t>
      </w:r>
      <w:r w:rsidRPr="004B3CA6">
        <w:rPr>
          <w:rFonts w:ascii="Calibri" w:hAnsi="Calibri" w:cs="Calibri"/>
        </w:rPr>
        <w:t>Doo“Neborad“,Berane,</w:t>
      </w:r>
      <w:r w:rsidRPr="004B3CA6">
        <w:rPr>
          <w:rFonts w:ascii="Calibri" w:eastAsia="Times New Roman" w:hAnsi="Calibri" w:cs="Calibri"/>
        </w:rPr>
        <w:t>; protiv Odluke tenderske komisije broj:3640/22 od 22.06.2017.godine,</w:t>
      </w:r>
    </w:p>
    <w:p w:rsidR="00140B0B" w:rsidRPr="004B3CA6" w:rsidRDefault="00140B0B" w:rsidP="00140B0B">
      <w:pPr>
        <w:tabs>
          <w:tab w:val="left" w:pos="1200"/>
          <w:tab w:val="left" w:pos="4860"/>
          <w:tab w:val="center" w:pos="6480"/>
        </w:tabs>
        <w:spacing w:after="0" w:line="240" w:lineRule="auto"/>
        <w:jc w:val="both"/>
        <w:rPr>
          <w:rFonts w:ascii="Calibri" w:eastAsia="Times New Roman" w:hAnsi="Calibri" w:cs="Calibri"/>
        </w:rPr>
      </w:pPr>
      <w:r w:rsidRPr="004B3CA6">
        <w:rPr>
          <w:rFonts w:ascii="Calibri" w:eastAsia="Times New Roman" w:hAnsi="Calibri" w:cs="Calibri"/>
          <w:b/>
        </w:rPr>
        <w:t>d o n o s i</w:t>
      </w:r>
    </w:p>
    <w:p w:rsidR="00140B0B" w:rsidRPr="004B3CA6" w:rsidRDefault="00140B0B" w:rsidP="00140B0B">
      <w:pPr>
        <w:tabs>
          <w:tab w:val="left" w:pos="4860"/>
        </w:tabs>
        <w:spacing w:after="0" w:line="240" w:lineRule="auto"/>
        <w:rPr>
          <w:rFonts w:ascii="Calibri" w:eastAsia="Times New Roman" w:hAnsi="Calibri" w:cs="Calibri"/>
          <w:b/>
        </w:rPr>
      </w:pPr>
    </w:p>
    <w:p w:rsidR="00140B0B" w:rsidRPr="004B3CA6" w:rsidRDefault="00140B0B" w:rsidP="00140B0B">
      <w:pPr>
        <w:tabs>
          <w:tab w:val="left" w:pos="4860"/>
        </w:tabs>
        <w:spacing w:after="0" w:line="240" w:lineRule="auto"/>
        <w:jc w:val="center"/>
        <w:rPr>
          <w:rFonts w:ascii="Calibri" w:eastAsia="Times New Roman" w:hAnsi="Calibri" w:cs="Calibri"/>
          <w:b/>
        </w:rPr>
      </w:pPr>
      <w:r w:rsidRPr="004B3CA6">
        <w:rPr>
          <w:rFonts w:ascii="Calibri" w:eastAsia="Times New Roman" w:hAnsi="Calibri" w:cs="Calibri"/>
          <w:b/>
        </w:rPr>
        <w:t>R    J    E    Š    E    NJ    E</w:t>
      </w:r>
    </w:p>
    <w:p w:rsidR="00140B0B" w:rsidRPr="004B3CA6" w:rsidRDefault="00140B0B" w:rsidP="00140B0B">
      <w:pPr>
        <w:tabs>
          <w:tab w:val="left" w:pos="1200"/>
          <w:tab w:val="left" w:pos="4860"/>
          <w:tab w:val="center" w:pos="6480"/>
        </w:tabs>
        <w:spacing w:after="0" w:line="240" w:lineRule="auto"/>
        <w:jc w:val="both"/>
        <w:rPr>
          <w:rFonts w:ascii="Calibri" w:eastAsia="Times New Roman" w:hAnsi="Calibri" w:cs="Calibri"/>
        </w:rPr>
      </w:pPr>
    </w:p>
    <w:p w:rsidR="00140B0B" w:rsidRPr="004B3CA6" w:rsidRDefault="00140B0B" w:rsidP="00140B0B">
      <w:pPr>
        <w:tabs>
          <w:tab w:val="left" w:pos="1200"/>
          <w:tab w:val="left" w:pos="4860"/>
          <w:tab w:val="center" w:pos="6480"/>
        </w:tabs>
        <w:spacing w:after="0" w:line="240" w:lineRule="auto"/>
        <w:jc w:val="both"/>
        <w:rPr>
          <w:rFonts w:ascii="Calibri" w:eastAsia="Times New Roman" w:hAnsi="Calibri" w:cs="Calibri"/>
        </w:rPr>
      </w:pPr>
      <w:r w:rsidRPr="004B3CA6">
        <w:rPr>
          <w:rFonts w:ascii="Calibri" w:eastAsia="Times New Roman" w:hAnsi="Calibri" w:cs="Calibri"/>
          <w:b/>
        </w:rPr>
        <w:t>PRIGOVOR</w:t>
      </w:r>
      <w:r w:rsidRPr="004B3CA6">
        <w:rPr>
          <w:rFonts w:ascii="Calibri" w:eastAsia="Times New Roman" w:hAnsi="Calibri" w:cs="Calibri"/>
        </w:rPr>
        <w:t xml:space="preserve">, </w:t>
      </w:r>
      <w:r w:rsidRPr="004B3CA6">
        <w:rPr>
          <w:rFonts w:ascii="Calibri" w:hAnsi="Calibri" w:cs="Calibri"/>
        </w:rPr>
        <w:t>Doo</w:t>
      </w:r>
      <w:r w:rsidR="002C7311" w:rsidRPr="004B3CA6">
        <w:rPr>
          <w:rFonts w:ascii="Calibri" w:hAnsi="Calibri" w:cs="Calibri"/>
        </w:rPr>
        <w:t xml:space="preserve"> </w:t>
      </w:r>
      <w:r w:rsidRPr="004B3CA6">
        <w:rPr>
          <w:rFonts w:ascii="Calibri" w:hAnsi="Calibri" w:cs="Calibri"/>
        </w:rPr>
        <w:t>“Neborad“,Berane,</w:t>
      </w:r>
      <w:r w:rsidRPr="004B3CA6">
        <w:rPr>
          <w:rFonts w:ascii="Calibri" w:eastAsia="Times New Roman" w:hAnsi="Calibri" w:cs="Calibri"/>
        </w:rPr>
        <w:t>, protiv Odluke tenderske komisije broj 3640/22 od</w:t>
      </w:r>
      <w:r w:rsidR="002C7311" w:rsidRPr="004B3CA6">
        <w:rPr>
          <w:rFonts w:ascii="Calibri" w:eastAsia="Times New Roman" w:hAnsi="Calibri" w:cs="Calibri"/>
        </w:rPr>
        <w:t xml:space="preserve"> </w:t>
      </w:r>
      <w:r w:rsidRPr="004B3CA6">
        <w:rPr>
          <w:rFonts w:ascii="Calibri" w:eastAsia="Times New Roman" w:hAnsi="Calibri" w:cs="Calibri"/>
        </w:rPr>
        <w:t xml:space="preserve">22.06.2017.godine, </w:t>
      </w:r>
      <w:r w:rsidRPr="004B3CA6">
        <w:rPr>
          <w:rFonts w:ascii="Calibri" w:eastAsia="Times New Roman" w:hAnsi="Calibri" w:cs="Calibri"/>
          <w:b/>
        </w:rPr>
        <w:t>odbija se kao neosnovan.</w:t>
      </w:r>
    </w:p>
    <w:p w:rsidR="00140B0B" w:rsidRPr="004B3CA6" w:rsidRDefault="00140B0B" w:rsidP="00140B0B">
      <w:pPr>
        <w:tabs>
          <w:tab w:val="left" w:pos="1200"/>
          <w:tab w:val="left" w:pos="4860"/>
          <w:tab w:val="center" w:pos="6480"/>
        </w:tabs>
        <w:spacing w:after="0" w:line="240" w:lineRule="auto"/>
        <w:jc w:val="both"/>
        <w:rPr>
          <w:rFonts w:ascii="Calibri" w:eastAsia="Times New Roman" w:hAnsi="Calibri" w:cs="Calibri"/>
        </w:rPr>
      </w:pPr>
    </w:p>
    <w:p w:rsidR="00140B0B" w:rsidRPr="004B3CA6" w:rsidRDefault="00140B0B" w:rsidP="00140B0B">
      <w:pPr>
        <w:spacing w:after="0" w:line="240" w:lineRule="auto"/>
        <w:jc w:val="center"/>
        <w:rPr>
          <w:rFonts w:ascii="Calibri" w:eastAsia="Times New Roman" w:hAnsi="Calibri" w:cs="Calibri"/>
          <w:b/>
        </w:rPr>
      </w:pPr>
      <w:r w:rsidRPr="004B3CA6">
        <w:rPr>
          <w:rFonts w:ascii="Calibri" w:eastAsia="Times New Roman" w:hAnsi="Calibri" w:cs="Calibri"/>
          <w:b/>
        </w:rPr>
        <w:t>O  b  r  a  z  l  o  ž  e  nj  e</w:t>
      </w:r>
    </w:p>
    <w:p w:rsidR="00140B0B" w:rsidRPr="004B3CA6" w:rsidRDefault="00140B0B" w:rsidP="00140B0B">
      <w:pPr>
        <w:spacing w:after="0" w:line="240" w:lineRule="auto"/>
        <w:jc w:val="both"/>
        <w:rPr>
          <w:rFonts w:ascii="Calibri" w:eastAsia="Times New Roman" w:hAnsi="Calibri" w:cs="Calibri"/>
          <w:b/>
        </w:rPr>
      </w:pPr>
    </w:p>
    <w:p w:rsidR="00140B0B" w:rsidRPr="004B3CA6" w:rsidRDefault="00140B0B" w:rsidP="00140B0B">
      <w:pPr>
        <w:jc w:val="both"/>
        <w:rPr>
          <w:rFonts w:ascii="Calibri" w:hAnsi="Calibri" w:cs="Calibri"/>
        </w:rPr>
      </w:pPr>
      <w:r w:rsidRPr="004B3CA6">
        <w:rPr>
          <w:rFonts w:ascii="Calibri" w:eastAsia="Times New Roman" w:hAnsi="Calibri" w:cs="Calibri"/>
        </w:rPr>
        <w:t xml:space="preserve">Dispozitivom pobijane odluke, tenderska komisija je </w:t>
      </w:r>
      <w:r w:rsidRPr="004B3CA6">
        <w:rPr>
          <w:rFonts w:ascii="Calibri" w:hAnsi="Calibri" w:cs="Calibri"/>
        </w:rPr>
        <w:t xml:space="preserve">dala na korišćenje šume u državnoj svojini u  GJ „Kaludarsko-dapsićke šume “, odjeljenje br. 11 abc, u Područnoj jedinici Berane, prodajom drveta u dubećem stanju, za 2017. godinu, po Javnom pozivu, broj 3006 od 01.06.2017. godine, koji je objavilo Ministarstvo poljoprivrede i ruralnog razvoja-Uprava za šume, doznačene bruto drvne mase od 3.102 m³ četinara i 1.193 m³ lišćara  daje se ponuđaču: DOO „A.R-Wood“; Berane(nosilac ponude); DOO „Mit-Berane“, Berane , po ponuđenoj cijeni od 31,50 €/m³ bruto drvne mase četinara i 13,00 €/m³ bruto drvne mase lišćara i drugim uslovima u skladu sa Javnim pozivom i ponudom. </w:t>
      </w:r>
    </w:p>
    <w:p w:rsidR="00140B0B" w:rsidRPr="004B3CA6" w:rsidRDefault="00140B0B" w:rsidP="00140B0B">
      <w:pPr>
        <w:jc w:val="both"/>
        <w:rPr>
          <w:rFonts w:ascii="Calibri" w:hAnsi="Calibri" w:cs="Calibri"/>
          <w:b/>
        </w:rPr>
      </w:pPr>
      <w:r w:rsidRPr="004B3CA6">
        <w:rPr>
          <w:rFonts w:ascii="Calibri" w:hAnsi="Calibri" w:cs="Calibri"/>
          <w:b/>
        </w:rPr>
        <w:t>Odbija  se kao neprihvatljiva  ponuda</w:t>
      </w:r>
      <w:r w:rsidRPr="004B3CA6">
        <w:rPr>
          <w:rFonts w:ascii="Calibri" w:hAnsi="Calibri" w:cs="Calibri"/>
        </w:rPr>
        <w:t xml:space="preserve"> DOO “Neborad”, Berane  iz razloga toga jer nije dostavio dokaz o vlasništvu poslovnog prostora-pogona za primarnu preradu drveta; za polufinalnu i finalnu preradu drveta, osnovnih sredstava, opreme i mašina za primarnu proizvodnju drveta, osnovnih sredstava-opreme i mašina za polufinalnu i finalnu preradu drveta, list nepokretnosti izdat od Uprave za nekretnine već je dostavio list nepokretnosti na fizičko lice na Trifunović Vukan. Samim tim smatra se da ponuda ne odgovara uslovima predviđenim javnim pozivom i tenderskom dokumentacijom</w:t>
      </w:r>
      <w:r w:rsidRPr="004B3CA6">
        <w:rPr>
          <w:rFonts w:ascii="Calibri" w:hAnsi="Calibri" w:cs="Calibri"/>
          <w:b/>
        </w:rPr>
        <w:t>.</w:t>
      </w:r>
    </w:p>
    <w:p w:rsidR="00465A27" w:rsidRPr="004B3CA6" w:rsidRDefault="00140B0B" w:rsidP="00140B0B">
      <w:pPr>
        <w:jc w:val="both"/>
        <w:rPr>
          <w:rFonts w:ascii="Calibri" w:hAnsi="Calibri" w:cs="Calibri"/>
        </w:rPr>
      </w:pPr>
      <w:r w:rsidRPr="004B3CA6">
        <w:rPr>
          <w:rFonts w:ascii="Calibri" w:eastAsia="Times New Roman" w:hAnsi="Calibri" w:cs="Calibri"/>
          <w:b/>
        </w:rPr>
        <w:lastRenderedPageBreak/>
        <w:t>Protiv navedene odluke blagovremeno je podnio prigovor</w:t>
      </w:r>
      <w:r w:rsidRPr="004B3CA6">
        <w:rPr>
          <w:rFonts w:ascii="Calibri" w:hAnsi="Calibri" w:cs="Calibri"/>
        </w:rPr>
        <w:t>,Doo “Neborad“,Berane</w:t>
      </w:r>
      <w:r w:rsidR="00465A27" w:rsidRPr="004B3CA6">
        <w:rPr>
          <w:rFonts w:ascii="Calibri" w:hAnsi="Calibri" w:cs="Calibri"/>
        </w:rPr>
        <w:t>,</w:t>
      </w:r>
      <w:r w:rsidRPr="004B3CA6">
        <w:rPr>
          <w:rFonts w:ascii="Calibri" w:hAnsi="Calibri" w:cs="Calibri"/>
        </w:rPr>
        <w:t xml:space="preserve">koji </w:t>
      </w:r>
      <w:r w:rsidR="00CD469C" w:rsidRPr="004B3CA6">
        <w:rPr>
          <w:rFonts w:ascii="Calibri" w:hAnsi="Calibri" w:cs="Calibri"/>
        </w:rPr>
        <w:t xml:space="preserve">navodi da </w:t>
      </w:r>
      <w:r w:rsidRPr="004B3CA6">
        <w:rPr>
          <w:rFonts w:ascii="Calibri" w:hAnsi="Calibri" w:cs="Calibri"/>
        </w:rPr>
        <w:t xml:space="preserve"> odluka nije pravilna, nezakonita je,  jer nedostaju razlozi o odluč</w:t>
      </w:r>
      <w:r w:rsidR="00CD469C" w:rsidRPr="004B3CA6">
        <w:rPr>
          <w:rFonts w:ascii="Calibri" w:hAnsi="Calibri" w:cs="Calibri"/>
        </w:rPr>
        <w:t>nim činjenicama a dati razlozi  su nejasni, nerazumljivi i  kontradiktorni. Sma</w:t>
      </w:r>
      <w:r w:rsidRPr="004B3CA6">
        <w:rPr>
          <w:rFonts w:ascii="Calibri" w:hAnsi="Calibri" w:cs="Calibri"/>
        </w:rPr>
        <w:t>traju da  nije</w:t>
      </w:r>
      <w:r w:rsidR="00CD469C" w:rsidRPr="004B3CA6">
        <w:rPr>
          <w:rFonts w:ascii="Calibri" w:hAnsi="Calibri" w:cs="Calibri"/>
        </w:rPr>
        <w:t xml:space="preserve"> </w:t>
      </w:r>
      <w:r w:rsidRPr="004B3CA6">
        <w:rPr>
          <w:rFonts w:ascii="Calibri" w:hAnsi="Calibri" w:cs="Calibri"/>
        </w:rPr>
        <w:t>cijenjena na zakonit način ponuda žalioca jer nije ni razmatrana shodno Javnom pozivu uz obrazloženje da ista ponuda nije zadovoljila uslove javnog poziva.</w:t>
      </w:r>
      <w:r w:rsidR="00465A27" w:rsidRPr="004B3CA6">
        <w:rPr>
          <w:rFonts w:ascii="Calibri" w:hAnsi="Calibri" w:cs="Calibri"/>
        </w:rPr>
        <w:t xml:space="preserve"> Dalje u prigovoru tumači zadatak komisije i ističe da ukoliko to nije dostavio za to nije trebao biti bodovan a ne da se ponuda odbije kao neosnovana.</w:t>
      </w:r>
      <w:r w:rsidR="00CD469C" w:rsidRPr="004B3CA6">
        <w:rPr>
          <w:rFonts w:ascii="Calibri" w:hAnsi="Calibri" w:cs="Calibri"/>
        </w:rPr>
        <w:t xml:space="preserve"> </w:t>
      </w:r>
      <w:r w:rsidR="00465A27" w:rsidRPr="004B3CA6">
        <w:rPr>
          <w:rFonts w:ascii="Calibri" w:hAnsi="Calibri" w:cs="Calibri"/>
        </w:rPr>
        <w:t>Dalje navodi da je dostavio rješenje Opštine Berane iz koga se vidi da je kao ''takseni''obveznik za držanje brenti i gatera u obavezi da plaća godišnje takse.</w:t>
      </w:r>
    </w:p>
    <w:p w:rsidR="00465A27" w:rsidRPr="004B3CA6" w:rsidRDefault="00465A27" w:rsidP="00140B0B">
      <w:pPr>
        <w:jc w:val="both"/>
        <w:rPr>
          <w:rFonts w:ascii="Calibri" w:hAnsi="Calibri" w:cs="Calibri"/>
        </w:rPr>
      </w:pPr>
      <w:r w:rsidRPr="004B3CA6">
        <w:rPr>
          <w:rFonts w:ascii="Calibri" w:hAnsi="Calibri" w:cs="Calibri"/>
        </w:rPr>
        <w:t>Ističu da se zbog brojnih propusta ožalben</w:t>
      </w:r>
      <w:r w:rsidR="00CD469C" w:rsidRPr="004B3CA6">
        <w:rPr>
          <w:rFonts w:ascii="Calibri" w:hAnsi="Calibri" w:cs="Calibri"/>
        </w:rPr>
        <w:t>a odluka stavi van snage i da s</w:t>
      </w:r>
      <w:r w:rsidRPr="004B3CA6">
        <w:rPr>
          <w:rFonts w:ascii="Calibri" w:hAnsi="Calibri" w:cs="Calibri"/>
        </w:rPr>
        <w:t>e</w:t>
      </w:r>
      <w:r w:rsidR="00CD469C" w:rsidRPr="004B3CA6">
        <w:rPr>
          <w:rFonts w:ascii="Calibri" w:hAnsi="Calibri" w:cs="Calibri"/>
        </w:rPr>
        <w:t xml:space="preserve"> </w:t>
      </w:r>
      <w:r w:rsidRPr="004B3CA6">
        <w:rPr>
          <w:rFonts w:ascii="Calibri" w:hAnsi="Calibri" w:cs="Calibri"/>
        </w:rPr>
        <w:t>u ponovnom postupku vrednuju sve ponude u</w:t>
      </w:r>
      <w:r w:rsidR="00CD469C" w:rsidRPr="004B3CA6">
        <w:rPr>
          <w:rFonts w:ascii="Calibri" w:hAnsi="Calibri" w:cs="Calibri"/>
        </w:rPr>
        <w:t xml:space="preserve"> smislu g</w:t>
      </w:r>
      <w:r w:rsidRPr="004B3CA6">
        <w:rPr>
          <w:rFonts w:ascii="Calibri" w:hAnsi="Calibri" w:cs="Calibri"/>
        </w:rPr>
        <w:t xml:space="preserve">ore navedenih navoda iz prigovora jer je podnosioc prigovora Doo “Neborad“,Berane, ispunilo sve uslove iz Javnog poziva. Navodi i druge insinuacije kojima nije mjesto u </w:t>
      </w:r>
      <w:r w:rsidR="00CD469C" w:rsidRPr="004B3CA6">
        <w:rPr>
          <w:rFonts w:ascii="Calibri" w:hAnsi="Calibri" w:cs="Calibri"/>
        </w:rPr>
        <w:t>prigovoru i ovom upravnom postupk</w:t>
      </w:r>
      <w:r w:rsidRPr="004B3CA6">
        <w:rPr>
          <w:rFonts w:ascii="Calibri" w:hAnsi="Calibri" w:cs="Calibri"/>
        </w:rPr>
        <w:t>u na koje komisija neće reagovati.</w:t>
      </w: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b/>
        </w:rPr>
        <w:t>Tenderska komisija</w:t>
      </w:r>
      <w:r w:rsidRPr="004B3CA6">
        <w:rPr>
          <w:rFonts w:ascii="Calibri" w:eastAsia="Times New Roman" w:hAnsi="Calibri" w:cs="Calibri"/>
        </w:rPr>
        <w:t xml:space="preserve"> je po razmatranju prigovora protiv pobijane odluke, same odluke i ostalih spisa ove upravne stvari, ocjene iznijetih navoda,  pojedinačno i zajedno, našla da je prigovor</w:t>
      </w:r>
      <w:r w:rsidRPr="004B3CA6">
        <w:rPr>
          <w:rFonts w:ascii="Calibri" w:eastAsia="Times New Roman" w:hAnsi="Calibri" w:cs="Calibri"/>
          <w:b/>
        </w:rPr>
        <w:t xml:space="preserve"> neosnovan </w:t>
      </w:r>
      <w:r w:rsidRPr="004B3CA6">
        <w:rPr>
          <w:rFonts w:ascii="Calibri" w:eastAsia="Times New Roman" w:hAnsi="Calibri" w:cs="Calibri"/>
        </w:rPr>
        <w:t>a pobijana odluka zakonita iz sledećih razloga:</w:t>
      </w:r>
    </w:p>
    <w:p w:rsidR="00140B0B" w:rsidRPr="004B3CA6" w:rsidRDefault="00140B0B" w:rsidP="00140B0B">
      <w:pPr>
        <w:spacing w:after="0" w:line="240" w:lineRule="auto"/>
        <w:jc w:val="both"/>
        <w:rPr>
          <w:rFonts w:ascii="Calibri" w:eastAsia="Times New Roman" w:hAnsi="Calibri" w:cs="Calibri"/>
        </w:rPr>
      </w:pPr>
    </w:p>
    <w:p w:rsidR="00465A27" w:rsidRPr="004B3CA6" w:rsidRDefault="00140B0B" w:rsidP="00465A27">
      <w:pPr>
        <w:spacing w:after="0" w:line="240" w:lineRule="auto"/>
        <w:jc w:val="both"/>
        <w:rPr>
          <w:rFonts w:ascii="Calibri" w:eastAsia="Times New Roman" w:hAnsi="Calibri" w:cs="Calibri"/>
        </w:rPr>
      </w:pPr>
      <w:r w:rsidRPr="004B3CA6">
        <w:rPr>
          <w:rFonts w:ascii="Calibri" w:eastAsia="Times New Roman" w:hAnsi="Calibri" w:cs="Calibri"/>
        </w:rPr>
        <w:t>Javni poziv je objavljen u dnevnim novinama ''Pobjeda '',</w:t>
      </w:r>
      <w:r w:rsidR="00D01117" w:rsidRPr="004B3CA6">
        <w:rPr>
          <w:rFonts w:ascii="Calibri" w:eastAsia="Times New Roman" w:hAnsi="Calibri" w:cs="Calibri"/>
        </w:rPr>
        <w:t xml:space="preserve"> i portalu </w:t>
      </w:r>
      <w:r w:rsidR="00D01117" w:rsidRPr="004B3CA6">
        <w:rPr>
          <w:rFonts w:ascii="Calibri" w:eastAsia="Times New Roman" w:hAnsi="Calibri" w:cs="Calibri"/>
        </w:rPr>
        <w:fldChar w:fldCharType="begin"/>
      </w:r>
      <w:r w:rsidR="00D01117" w:rsidRPr="004B3CA6">
        <w:rPr>
          <w:rFonts w:ascii="Calibri" w:eastAsia="Times New Roman" w:hAnsi="Calibri" w:cs="Calibri"/>
        </w:rPr>
        <w:instrText xml:space="preserve"> HYPERLINK "http://www.upravazasume.me" </w:instrText>
      </w:r>
      <w:r w:rsidR="00D01117" w:rsidRPr="004B3CA6">
        <w:rPr>
          <w:rFonts w:ascii="Calibri" w:eastAsia="Times New Roman" w:hAnsi="Calibri" w:cs="Calibri"/>
        </w:rPr>
        <w:fldChar w:fldCharType="separate"/>
      </w:r>
      <w:r w:rsidR="00D01117" w:rsidRPr="004B3CA6">
        <w:rPr>
          <w:rStyle w:val="Hyperlink"/>
          <w:rFonts w:ascii="Calibri" w:eastAsia="Times New Roman" w:hAnsi="Calibri" w:cs="Calibri"/>
          <w:color w:val="auto"/>
        </w:rPr>
        <w:t>www.upravazasume.me</w:t>
      </w:r>
      <w:r w:rsidR="00D01117" w:rsidRPr="004B3CA6">
        <w:rPr>
          <w:rFonts w:ascii="Calibri" w:eastAsia="Times New Roman" w:hAnsi="Calibri" w:cs="Calibri"/>
        </w:rPr>
        <w:fldChar w:fldCharType="end"/>
      </w:r>
      <w:r w:rsidR="00D01117" w:rsidRPr="004B3CA6">
        <w:rPr>
          <w:rFonts w:ascii="Calibri" w:eastAsia="Times New Roman" w:hAnsi="Calibri" w:cs="Calibri"/>
        </w:rPr>
        <w:t xml:space="preserve">, </w:t>
      </w:r>
      <w:r w:rsidRPr="004B3CA6">
        <w:rPr>
          <w:rFonts w:ascii="Calibri" w:eastAsia="Times New Roman" w:hAnsi="Calibri" w:cs="Calibri"/>
        </w:rPr>
        <w:t xml:space="preserve"> dana 01.06.2017.god, u kome su dati uslovi za javljanje na tender. </w:t>
      </w:r>
    </w:p>
    <w:p w:rsidR="00CB2385" w:rsidRPr="004B3CA6" w:rsidRDefault="00140B0B" w:rsidP="00140B0B">
      <w:pPr>
        <w:spacing w:after="120" w:line="240" w:lineRule="auto"/>
        <w:jc w:val="both"/>
        <w:rPr>
          <w:rFonts w:ascii="Calibri" w:hAnsi="Calibri" w:cs="Calibri"/>
        </w:rPr>
      </w:pPr>
      <w:r w:rsidRPr="004B3CA6">
        <w:rPr>
          <w:rFonts w:ascii="Calibri" w:eastAsia="Times New Roman" w:hAnsi="Calibri" w:cs="Calibri"/>
        </w:rPr>
        <w:t>Svrha davnja šuma na korišćenje, ima za cilj, kako je istaknuto u Javnom pozivu, da unaprijedi i dalje pospiješi razvoj šumarstva i drvne idnustrije u Crnoj Gori, kao i poveća zaposlenost u ovim oblastima i eliminiše anomalije i nezakonita raspolaganja. U poglavlju II TEHNIČKA OSPOSOBLJENOST –</w:t>
      </w:r>
      <w:r w:rsidR="00D01117" w:rsidRPr="004B3CA6">
        <w:rPr>
          <w:rFonts w:ascii="Calibri" w:eastAsia="Times New Roman" w:hAnsi="Calibri" w:cs="Calibri"/>
        </w:rPr>
        <w:t xml:space="preserve"> </w:t>
      </w:r>
      <w:r w:rsidRPr="004B3CA6">
        <w:rPr>
          <w:rFonts w:ascii="Calibri" w:eastAsia="Times New Roman" w:hAnsi="Calibri" w:cs="Calibri"/>
        </w:rPr>
        <w:t>Javnog poziva, traži se pod tačkom 1.)</w:t>
      </w:r>
      <w:r w:rsidR="00651390" w:rsidRPr="004B3CA6">
        <w:rPr>
          <w:rFonts w:ascii="Calibri" w:eastAsia="Times New Roman" w:hAnsi="Calibri" w:cs="Calibri"/>
        </w:rPr>
        <w:t xml:space="preserve"> </w:t>
      </w:r>
      <w:r w:rsidRPr="004B3CA6">
        <w:rPr>
          <w:rFonts w:ascii="Calibri" w:eastAsia="Times New Roman" w:hAnsi="Calibri" w:cs="Calibri"/>
        </w:rPr>
        <w:t>''Dostaviti dokaz o vlasništvu poslovnog prostora-pogona za primarnu i/ili finalnu preradu drveta – list nepokretnosti  izdat od Uprave za nekretnine''</w:t>
      </w:r>
      <w:r w:rsidRPr="004B3CA6">
        <w:rPr>
          <w:rFonts w:ascii="Calibri" w:eastAsia="Times New Roman" w:hAnsi="Calibri" w:cs="Calibri"/>
          <w:i/>
        </w:rPr>
        <w:t>(kraj citata)</w:t>
      </w:r>
      <w:r w:rsidRPr="004B3CA6">
        <w:rPr>
          <w:rFonts w:ascii="Calibri" w:eastAsia="Times New Roman" w:hAnsi="Calibri" w:cs="Calibri"/>
        </w:rPr>
        <w:t>. Dakle traži se dokaz o vlasništvu pogona za preradu</w:t>
      </w:r>
      <w:r w:rsidR="00E87162" w:rsidRPr="004B3CA6">
        <w:rPr>
          <w:rFonts w:ascii="Calibri" w:eastAsia="Times New Roman" w:hAnsi="Calibri" w:cs="Calibri"/>
        </w:rPr>
        <w:t xml:space="preserve"> drveta</w:t>
      </w:r>
      <w:r w:rsidRPr="004B3CA6">
        <w:rPr>
          <w:rFonts w:ascii="Calibri" w:eastAsia="Times New Roman" w:hAnsi="Calibri" w:cs="Calibri"/>
        </w:rPr>
        <w:t xml:space="preserve"> a ne vlasništvo nad zemljištem</w:t>
      </w:r>
      <w:r w:rsidR="00D01117" w:rsidRPr="004B3CA6">
        <w:rPr>
          <w:rFonts w:ascii="Calibri" w:eastAsia="Times New Roman" w:hAnsi="Calibri" w:cs="Calibri"/>
        </w:rPr>
        <w:t>.</w:t>
      </w:r>
      <w:r w:rsidR="00680E38" w:rsidRPr="004B3CA6">
        <w:rPr>
          <w:rFonts w:ascii="Calibri" w:eastAsia="Times New Roman" w:hAnsi="Calibri" w:cs="Calibri"/>
        </w:rPr>
        <w:t xml:space="preserve"> Tačkom 5 – UPUSTVIMA PONUĐAČIMA ZA SAČINJAVANJE I PODNOŠENJE PONUDE – Javnog poziva precizirano je</w:t>
      </w:r>
      <w:r w:rsidR="00680E38" w:rsidRPr="004B3CA6">
        <w:rPr>
          <w:rFonts w:ascii="Calibri" w:eastAsia="Times New Roman" w:hAnsi="Calibri" w:cs="Calibri"/>
          <w:i/>
        </w:rPr>
        <w:t xml:space="preserve"> </w:t>
      </w:r>
      <w:r w:rsidR="00680E38" w:rsidRPr="004B3CA6">
        <w:rPr>
          <w:rFonts w:ascii="Calibri" w:eastAsia="Times New Roman" w:hAnsi="Calibri" w:cs="Calibri"/>
        </w:rPr>
        <w:t>''Svi dokazi o ispunjavanju uslova Javnog poziva i tenderske dokumentacije moraju glasiti na ime ponuđača kao pravnog lica''.</w:t>
      </w:r>
      <w:r w:rsidR="00D01117" w:rsidRPr="004B3CA6">
        <w:rPr>
          <w:rFonts w:ascii="Calibri" w:eastAsia="Times New Roman" w:hAnsi="Calibri" w:cs="Calibri"/>
        </w:rPr>
        <w:t xml:space="preserve"> </w:t>
      </w:r>
      <w:r w:rsidRPr="004B3CA6">
        <w:rPr>
          <w:rFonts w:ascii="Calibri" w:eastAsia="Times New Roman" w:hAnsi="Calibri" w:cs="Calibri"/>
        </w:rPr>
        <w:t>Ponuđač</w:t>
      </w:r>
      <w:r w:rsidR="00D01117" w:rsidRPr="004B3CA6">
        <w:rPr>
          <w:rFonts w:ascii="Calibri" w:eastAsia="Times New Roman" w:hAnsi="Calibri" w:cs="Calibri"/>
        </w:rPr>
        <w:t xml:space="preserve">  </w:t>
      </w:r>
      <w:r w:rsidR="001F10A8" w:rsidRPr="004B3CA6">
        <w:rPr>
          <w:rFonts w:ascii="Calibri" w:hAnsi="Calibri" w:cs="Calibri"/>
        </w:rPr>
        <w:t>Doo “Neborad“,Berane, je od Uprave za nekretnine</w:t>
      </w:r>
      <w:r w:rsidR="00E87162" w:rsidRPr="004B3CA6">
        <w:rPr>
          <w:rFonts w:ascii="Calibri" w:hAnsi="Calibri" w:cs="Calibri"/>
        </w:rPr>
        <w:t xml:space="preserve"> P.J.Berane,</w:t>
      </w:r>
      <w:r w:rsidR="001F10A8" w:rsidRPr="004B3CA6">
        <w:rPr>
          <w:rFonts w:ascii="Calibri" w:hAnsi="Calibri" w:cs="Calibri"/>
        </w:rPr>
        <w:t xml:space="preserve">  dostavio list nepokretnosti</w:t>
      </w:r>
      <w:r w:rsidR="00990AF0" w:rsidRPr="004B3CA6">
        <w:rPr>
          <w:rFonts w:ascii="Calibri" w:hAnsi="Calibri" w:cs="Calibri"/>
        </w:rPr>
        <w:t xml:space="preserve"> br.</w:t>
      </w:r>
      <w:r w:rsidR="00E87162" w:rsidRPr="004B3CA6">
        <w:rPr>
          <w:rFonts w:ascii="Calibri" w:hAnsi="Calibri" w:cs="Calibri"/>
        </w:rPr>
        <w:t>111-956-4946/2017 od 07.06.2017 godine,</w:t>
      </w:r>
      <w:r w:rsidR="001F10A8" w:rsidRPr="004B3CA6">
        <w:rPr>
          <w:rFonts w:ascii="Calibri" w:hAnsi="Calibri" w:cs="Calibri"/>
        </w:rPr>
        <w:t xml:space="preserve"> na fizičko </w:t>
      </w:r>
      <w:r w:rsidR="00E87162" w:rsidRPr="004B3CA6">
        <w:rPr>
          <w:rFonts w:ascii="Calibri" w:hAnsi="Calibri" w:cs="Calibri"/>
        </w:rPr>
        <w:t>lice</w:t>
      </w:r>
      <w:r w:rsidR="00D01117" w:rsidRPr="004B3CA6">
        <w:rPr>
          <w:rFonts w:ascii="Calibri" w:hAnsi="Calibri" w:cs="Calibri"/>
        </w:rPr>
        <w:t xml:space="preserve"> Trifunović Vukan, što j</w:t>
      </w:r>
      <w:r w:rsidR="001F10A8" w:rsidRPr="004B3CA6">
        <w:rPr>
          <w:rFonts w:ascii="Calibri" w:hAnsi="Calibri" w:cs="Calibri"/>
        </w:rPr>
        <w:t>e suprotno uslovima Javnog poziva i tenderskoj dokumentaciji</w:t>
      </w:r>
      <w:r w:rsidR="00E1712B" w:rsidRPr="004B3CA6">
        <w:rPr>
          <w:rFonts w:ascii="Calibri" w:eastAsia="Times New Roman" w:hAnsi="Calibri" w:cs="Calibri"/>
        </w:rPr>
        <w:t xml:space="preserve">. </w:t>
      </w:r>
      <w:r w:rsidR="00E87162" w:rsidRPr="004B3CA6">
        <w:rPr>
          <w:rFonts w:ascii="Calibri" w:hAnsi="Calibri" w:cs="Calibri"/>
        </w:rPr>
        <w:t xml:space="preserve"> </w:t>
      </w:r>
      <w:r w:rsidR="001F10A8" w:rsidRPr="004B3CA6">
        <w:rPr>
          <w:rFonts w:ascii="Calibri" w:hAnsi="Calibri" w:cs="Calibri"/>
        </w:rPr>
        <w:t xml:space="preserve">U Javnom </w:t>
      </w:r>
      <w:r w:rsidR="00D01117" w:rsidRPr="004B3CA6">
        <w:rPr>
          <w:rFonts w:ascii="Calibri" w:hAnsi="Calibri" w:cs="Calibri"/>
        </w:rPr>
        <w:t>p</w:t>
      </w:r>
      <w:r w:rsidR="00ED503B" w:rsidRPr="004B3CA6">
        <w:rPr>
          <w:rFonts w:ascii="Calibri" w:hAnsi="Calibri" w:cs="Calibri"/>
        </w:rPr>
        <w:t>ozivu jasno piše da</w:t>
      </w:r>
      <w:r w:rsidR="001F10A8" w:rsidRPr="004B3CA6">
        <w:rPr>
          <w:rFonts w:ascii="Calibri" w:hAnsi="Calibri" w:cs="Calibri"/>
        </w:rPr>
        <w:t xml:space="preserve"> citiramo</w:t>
      </w:r>
      <w:r w:rsidR="00ED503B" w:rsidRPr="004B3CA6">
        <w:rPr>
          <w:rFonts w:ascii="Calibri" w:hAnsi="Calibri" w:cs="Calibri"/>
        </w:rPr>
        <w:t>:</w:t>
      </w:r>
      <w:r w:rsidR="00E87162" w:rsidRPr="004B3CA6">
        <w:rPr>
          <w:rFonts w:ascii="Calibri" w:hAnsi="Calibri" w:cs="Calibri"/>
        </w:rPr>
        <w:t xml:space="preserve"> </w:t>
      </w:r>
      <w:r w:rsidR="001F10A8" w:rsidRPr="004B3CA6">
        <w:rPr>
          <w:rFonts w:ascii="Calibri" w:hAnsi="Calibri" w:cs="Calibri"/>
        </w:rPr>
        <w:t xml:space="preserve">( ''Ukoliko ponuda ne bude zadovoljavala sve uslove Javnog poziva i tenderske dokumentacije, kao i </w:t>
      </w:r>
      <w:r w:rsidR="00ED503B" w:rsidRPr="004B3CA6">
        <w:rPr>
          <w:rFonts w:ascii="Calibri" w:hAnsi="Calibri" w:cs="Calibri"/>
        </w:rPr>
        <w:t xml:space="preserve"> upustva za podno</w:t>
      </w:r>
      <w:r w:rsidR="001F10A8" w:rsidRPr="004B3CA6">
        <w:rPr>
          <w:rFonts w:ascii="Calibri" w:hAnsi="Calibri" w:cs="Calibri"/>
        </w:rPr>
        <w:t xml:space="preserve">šenje ponuda, sistematizovanje i pečatiranje dokumentacije uz upotrebu jemstvenika kojim onemogućava manipulacija, </w:t>
      </w:r>
      <w:r w:rsidR="001F10A8" w:rsidRPr="004B3CA6">
        <w:rPr>
          <w:rFonts w:ascii="Calibri" w:hAnsi="Calibri" w:cs="Calibri"/>
          <w:b/>
        </w:rPr>
        <w:t>takva ponuda biće bez razmatanja odbačena</w:t>
      </w:r>
      <w:r w:rsidR="001F10A8" w:rsidRPr="004B3CA6">
        <w:rPr>
          <w:rFonts w:ascii="Calibri" w:hAnsi="Calibri" w:cs="Calibri"/>
        </w:rPr>
        <w:t xml:space="preserve"> ''</w:t>
      </w:r>
      <w:r w:rsidR="00ED503B" w:rsidRPr="004B3CA6">
        <w:rPr>
          <w:rFonts w:ascii="Calibri" w:hAnsi="Calibri" w:cs="Calibri"/>
        </w:rPr>
        <w:t xml:space="preserve">, </w:t>
      </w:r>
      <w:r w:rsidR="001F10A8" w:rsidRPr="004B3CA6">
        <w:rPr>
          <w:rFonts w:ascii="Calibri" w:hAnsi="Calibri" w:cs="Calibri"/>
        </w:rPr>
        <w:t>kraj citata.)</w:t>
      </w:r>
      <w:r w:rsidR="00E1712B" w:rsidRPr="004B3CA6">
        <w:rPr>
          <w:rFonts w:ascii="Calibri" w:hAnsi="Calibri" w:cs="Calibri"/>
        </w:rPr>
        <w:t>.</w:t>
      </w:r>
      <w:r w:rsidR="00CB2385" w:rsidRPr="004B3CA6">
        <w:rPr>
          <w:rFonts w:ascii="Calibri" w:hAnsi="Calibri" w:cs="Calibri"/>
        </w:rPr>
        <w:t xml:space="preserve"> </w:t>
      </w:r>
      <w:r w:rsidR="00CB2385" w:rsidRPr="004B3CA6">
        <w:rPr>
          <w:rFonts w:cstheme="minorHAnsi"/>
        </w:rPr>
        <w:t>Postupak Javnog poziva je formalni postupak sa striktnim uslovima, kako smo naprijed iznijeli, koji su javno oglašeni i kojih se moraju pridržavati svi koji učestvuju na Javnom pozivu. U suprotnom favorizovali bi učesnike u Javnom pozivu koji se ne ponašaju sa pažnjom dobrog privrednika, koji nijesu pogone i objekte izgrađene na svom privatnom zemljištu registrovali i promjenili namjenu zemljišta, koji ne plaćaju porez na nepokretnosti kao pravna lica, firmarine i ostalo i imaju druga društveno neodgovorana ponašanja koje ova komisija nije mogla uvažiti.</w:t>
      </w:r>
    </w:p>
    <w:p w:rsidR="00140B0B" w:rsidRPr="004B3CA6" w:rsidRDefault="00140B0B" w:rsidP="00140B0B">
      <w:pPr>
        <w:spacing w:after="200" w:line="276" w:lineRule="auto"/>
        <w:jc w:val="both"/>
        <w:rPr>
          <w:rFonts w:ascii="Calibri" w:hAnsi="Calibri" w:cs="Calibri"/>
          <w:lang w:eastAsia="sl-SI"/>
        </w:rPr>
      </w:pPr>
      <w:r w:rsidRPr="004B3CA6">
        <w:rPr>
          <w:rFonts w:ascii="Calibri" w:hAnsi="Calibri" w:cs="Calibri"/>
        </w:rPr>
        <w:t xml:space="preserve">Polazeći od navedenog, saglasno uslovima Javnog poziva, dispozitivom ove odluke je određeno da se predmetne šume daju na korišćenje (prvo)rangiranom ponuđaču, kao ponuđaču koji </w:t>
      </w:r>
      <w:r w:rsidRPr="004B3CA6">
        <w:rPr>
          <w:rFonts w:ascii="Calibri" w:hAnsi="Calibri" w:cs="Calibri"/>
          <w:lang w:val="fr-FR" w:eastAsia="sl-SI"/>
        </w:rPr>
        <w:t>u</w:t>
      </w:r>
      <w:r w:rsidR="00E1712B" w:rsidRPr="004B3CA6">
        <w:rPr>
          <w:rFonts w:ascii="Calibri" w:hAnsi="Calibri" w:cs="Calibri"/>
          <w:lang w:val="fr-FR" w:eastAsia="sl-SI"/>
        </w:rPr>
        <w:t xml:space="preserve"> </w:t>
      </w:r>
      <w:proofErr w:type="spellStart"/>
      <w:r w:rsidRPr="004B3CA6">
        <w:rPr>
          <w:rFonts w:ascii="Calibri" w:hAnsi="Calibri" w:cs="Calibri"/>
          <w:lang w:val="fr-FR" w:eastAsia="sl-SI"/>
        </w:rPr>
        <w:t>svemu</w:t>
      </w:r>
      <w:proofErr w:type="spellEnd"/>
      <w:r w:rsidR="00E1712B" w:rsidRPr="004B3CA6">
        <w:rPr>
          <w:rFonts w:ascii="Calibri" w:hAnsi="Calibri" w:cs="Calibri"/>
          <w:lang w:val="fr-FR" w:eastAsia="sl-SI"/>
        </w:rPr>
        <w:t xml:space="preserve"> </w:t>
      </w:r>
      <w:proofErr w:type="spellStart"/>
      <w:r w:rsidRPr="004B3CA6">
        <w:rPr>
          <w:rFonts w:ascii="Calibri" w:hAnsi="Calibri" w:cs="Calibri"/>
          <w:lang w:val="fr-FR" w:eastAsia="sl-SI"/>
        </w:rPr>
        <w:t>ispunjava</w:t>
      </w:r>
      <w:proofErr w:type="spellEnd"/>
      <w:r w:rsidR="00E1712B" w:rsidRPr="004B3CA6">
        <w:rPr>
          <w:rFonts w:ascii="Calibri" w:hAnsi="Calibri" w:cs="Calibri"/>
          <w:lang w:val="fr-FR" w:eastAsia="sl-SI"/>
        </w:rPr>
        <w:t xml:space="preserve"> </w:t>
      </w:r>
      <w:proofErr w:type="spellStart"/>
      <w:r w:rsidRPr="004B3CA6">
        <w:rPr>
          <w:rFonts w:ascii="Calibri" w:hAnsi="Calibri" w:cs="Calibri"/>
          <w:lang w:val="fr-FR" w:eastAsia="sl-SI"/>
        </w:rPr>
        <w:t>uslove</w:t>
      </w:r>
      <w:proofErr w:type="spellEnd"/>
      <w:r w:rsidR="00E1712B" w:rsidRPr="004B3CA6">
        <w:rPr>
          <w:rFonts w:ascii="Calibri" w:hAnsi="Calibri" w:cs="Calibri"/>
          <w:lang w:val="fr-FR" w:eastAsia="sl-SI"/>
        </w:rPr>
        <w:t xml:space="preserve"> </w:t>
      </w:r>
      <w:proofErr w:type="spellStart"/>
      <w:r w:rsidRPr="004B3CA6">
        <w:rPr>
          <w:rFonts w:ascii="Calibri" w:hAnsi="Calibri" w:cs="Calibri"/>
          <w:lang w:val="fr-FR" w:eastAsia="sl-SI"/>
        </w:rPr>
        <w:t>za</w:t>
      </w:r>
      <w:proofErr w:type="spellEnd"/>
      <w:r w:rsidR="00E1712B" w:rsidRPr="004B3CA6">
        <w:rPr>
          <w:rFonts w:ascii="Calibri" w:hAnsi="Calibri" w:cs="Calibri"/>
          <w:lang w:val="fr-FR" w:eastAsia="sl-SI"/>
        </w:rPr>
        <w:t xml:space="preserve"> </w:t>
      </w:r>
      <w:r w:rsidRPr="004B3CA6">
        <w:rPr>
          <w:rFonts w:ascii="Calibri" w:hAnsi="Calibri" w:cs="Calibri"/>
          <w:lang w:val="fr-FR" w:eastAsia="sl-SI"/>
        </w:rPr>
        <w:t>to</w:t>
      </w:r>
      <w:r w:rsidR="001F10A8" w:rsidRPr="004B3CA6">
        <w:rPr>
          <w:rFonts w:ascii="Calibri" w:hAnsi="Calibri" w:cs="Calibri"/>
          <w:lang w:eastAsia="sl-SI"/>
        </w:rPr>
        <w:t xml:space="preserve"> a da je ponuda žalioca </w:t>
      </w:r>
      <w:r w:rsidR="0099730E" w:rsidRPr="004B3CA6">
        <w:rPr>
          <w:rFonts w:ascii="Calibri" w:hAnsi="Calibri" w:cs="Calibri"/>
          <w:lang w:eastAsia="sl-SI"/>
        </w:rPr>
        <w:t>DOO ''Neborad'' Berane, obijena kao neosnovana.</w:t>
      </w:r>
    </w:p>
    <w:p w:rsidR="00140B0B" w:rsidRPr="004B3CA6" w:rsidRDefault="00140B0B" w:rsidP="001C6C66">
      <w:pPr>
        <w:spacing w:after="200" w:line="276" w:lineRule="auto"/>
        <w:jc w:val="both"/>
        <w:rPr>
          <w:rFonts w:ascii="Calibri" w:eastAsia="Times New Roman" w:hAnsi="Calibri" w:cs="Calibri"/>
        </w:rPr>
      </w:pPr>
      <w:r w:rsidRPr="004B3CA6">
        <w:rPr>
          <w:rFonts w:ascii="Calibri" w:hAnsi="Calibri" w:cs="Calibri"/>
          <w:lang w:eastAsia="sl-SI"/>
        </w:rPr>
        <w:t xml:space="preserve">Javni poziv </w:t>
      </w:r>
      <w:r w:rsidR="00B576C8" w:rsidRPr="004B3CA6">
        <w:rPr>
          <w:rFonts w:ascii="Calibri" w:hAnsi="Calibri" w:cs="Calibri"/>
          <w:lang w:eastAsia="sl-SI"/>
        </w:rPr>
        <w:t xml:space="preserve">je </w:t>
      </w:r>
      <w:r w:rsidRPr="004B3CA6">
        <w:rPr>
          <w:rFonts w:ascii="Calibri" w:hAnsi="Calibri" w:cs="Calibri"/>
          <w:lang w:eastAsia="sl-SI"/>
        </w:rPr>
        <w:t xml:space="preserve">bio objavljan u </w:t>
      </w:r>
      <w:r w:rsidRPr="004B3CA6">
        <w:rPr>
          <w:rFonts w:ascii="Calibri" w:eastAsia="Times New Roman" w:hAnsi="Calibri" w:cs="Calibri"/>
        </w:rPr>
        <w:t xml:space="preserve">u dnevnim novinama ''Pobjeda '', </w:t>
      </w:r>
      <w:r w:rsidR="00B576C8" w:rsidRPr="004B3CA6">
        <w:rPr>
          <w:rFonts w:ascii="Calibri" w:eastAsia="Times New Roman" w:hAnsi="Calibri" w:cs="Calibri"/>
        </w:rPr>
        <w:t xml:space="preserve">i portalu </w:t>
      </w:r>
      <w:hyperlink r:id="rId6" w:history="1">
        <w:r w:rsidR="00B576C8" w:rsidRPr="004B3CA6">
          <w:rPr>
            <w:rStyle w:val="Hyperlink"/>
            <w:rFonts w:ascii="Calibri" w:eastAsia="Times New Roman" w:hAnsi="Calibri" w:cs="Calibri"/>
            <w:color w:val="auto"/>
          </w:rPr>
          <w:t>www.upravazasume.me</w:t>
        </w:r>
      </w:hyperlink>
      <w:r w:rsidR="00B576C8" w:rsidRPr="004B3CA6">
        <w:rPr>
          <w:rFonts w:ascii="Calibri" w:eastAsia="Times New Roman" w:hAnsi="Calibri" w:cs="Calibri"/>
        </w:rPr>
        <w:t>, dana 01.06.2017.godine,</w:t>
      </w:r>
      <w:r w:rsidRPr="004B3CA6">
        <w:rPr>
          <w:rFonts w:ascii="Calibri" w:eastAsia="Times New Roman" w:hAnsi="Calibri" w:cs="Calibri"/>
        </w:rPr>
        <w:t xml:space="preserve"> u kome su dati uslovi za javljanje na tender. Svim učesnicim je u javnom i transparentnom postuku obezbijeđeno pravo da učestvuje u podnošenju ponuda. Odluka o rangiranju i odabiru najpovoljnijeg ponuđača je obavljenja u skladu sa usvojenom metodologijom i uslovima Javnog </w:t>
      </w:r>
      <w:r w:rsidRPr="004B3CA6">
        <w:rPr>
          <w:rFonts w:ascii="Calibri" w:eastAsia="Times New Roman" w:hAnsi="Calibri" w:cs="Calibri"/>
        </w:rPr>
        <w:lastRenderedPageBreak/>
        <w:t>poziva. Svi učesnici u postupku su bili ravnopravni bez diskriminacije a odabrna je najpovoljinija ponuda</w:t>
      </w:r>
      <w:r w:rsidRPr="004B3CA6">
        <w:rPr>
          <w:rFonts w:eastAsia="Times New Roman" w:cstheme="minorHAnsi"/>
        </w:rPr>
        <w:t>. Komisija nije vezana nikakvim ovlašćenjima i slično osim odredbama Zakona o opštem upravnom postupku, odgovarajućim Uredbama vlade Crne Gore, Javnim pozivom i tenderskom dokumentacijom i svojom slobodnom ocjenom dokaza na osnovu Zakona i savjesti. Tenderska dokumentacija je sastavni dio Javnog poziva u kome su data bliža upustva i nalozi podnsoiocima ponuda a što je obaveza ponuđača koju moraju poštovati u smislu svih instrukcija, (uslovi, upustva), forme, odredbe i specifikacije sadržane u tenderskoj dokumentaciji.</w:t>
      </w: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rPr>
        <w:t>Tenderska komisija je cijenila i ostale navode iznijete u prigovoru i odlučila je da oni nijesu od uticaja na drugačije rješavanje ove upravne stvari.</w:t>
      </w:r>
    </w:p>
    <w:p w:rsidR="00140B0B" w:rsidRPr="004B3CA6" w:rsidRDefault="00140B0B" w:rsidP="00140B0B">
      <w:pPr>
        <w:spacing w:after="0" w:line="240" w:lineRule="auto"/>
        <w:jc w:val="both"/>
        <w:rPr>
          <w:rFonts w:ascii="Calibri" w:eastAsia="Times New Roman" w:hAnsi="Calibri" w:cs="Calibri"/>
        </w:rPr>
      </w:pP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rPr>
        <w:t>Sa izloženog Tenderska komisija je u svemu u skladu sa svojim ovlašćenjima, primjenom člana 17, Uredbe o prodaji i davanju u zakup stvari u državnoj imovini („Sl. list</w:t>
      </w:r>
      <w:r w:rsidR="00651390" w:rsidRPr="004B3CA6">
        <w:rPr>
          <w:rFonts w:ascii="Calibri" w:eastAsia="Times New Roman" w:hAnsi="Calibri" w:cs="Calibri"/>
        </w:rPr>
        <w:t xml:space="preserve"> CG“, br. 44/10),čl.125</w:t>
      </w:r>
      <w:r w:rsidRPr="004B3CA6">
        <w:rPr>
          <w:rFonts w:ascii="Calibri" w:eastAsia="Times New Roman" w:hAnsi="Calibri" w:cs="Calibri"/>
        </w:rPr>
        <w:t xml:space="preserve">  ZUP-a, odlučila kao u dispozitivu ove odluke.</w:t>
      </w:r>
    </w:p>
    <w:p w:rsidR="00140B0B" w:rsidRPr="004B3CA6" w:rsidRDefault="00140B0B" w:rsidP="00140B0B">
      <w:pPr>
        <w:spacing w:after="0" w:line="240" w:lineRule="auto"/>
        <w:jc w:val="both"/>
        <w:rPr>
          <w:rFonts w:ascii="Calibri" w:eastAsia="Times New Roman" w:hAnsi="Calibri" w:cs="Calibri"/>
        </w:rPr>
      </w:pP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rPr>
        <w:t>Ova odluka je konačna u upravnom postupku.</w:t>
      </w:r>
    </w:p>
    <w:p w:rsidR="00140B0B" w:rsidRPr="004B3CA6" w:rsidRDefault="00140B0B" w:rsidP="00140B0B">
      <w:pPr>
        <w:spacing w:after="0" w:line="240" w:lineRule="auto"/>
        <w:jc w:val="both"/>
        <w:rPr>
          <w:rFonts w:ascii="Calibri" w:eastAsia="Times New Roman" w:hAnsi="Calibri" w:cs="Calibri"/>
        </w:rPr>
      </w:pP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b/>
        </w:rPr>
        <w:t>PRAVNA POUKA:</w:t>
      </w:r>
      <w:r w:rsidRPr="004B3CA6">
        <w:rPr>
          <w:rFonts w:ascii="Calibri" w:eastAsia="Times New Roman" w:hAnsi="Calibri" w:cs="Calibri"/>
        </w:rPr>
        <w:t xml:space="preserve"> Protiv ove odluke može se pokrenuti upravni spor tužbom kod Uprvnog suda Crne Gore u roku od 30 dana od dana prijema ove odluke.</w:t>
      </w:r>
    </w:p>
    <w:p w:rsidR="00140B0B" w:rsidRPr="004B3CA6" w:rsidRDefault="00140B0B" w:rsidP="00140B0B">
      <w:pPr>
        <w:spacing w:after="0" w:line="240" w:lineRule="auto"/>
        <w:jc w:val="both"/>
        <w:rPr>
          <w:rFonts w:ascii="Calibri" w:eastAsia="Times New Roman" w:hAnsi="Calibri" w:cs="Calibri"/>
        </w:rPr>
      </w:pPr>
    </w:p>
    <w:p w:rsidR="00140B0B" w:rsidRPr="004B3CA6" w:rsidRDefault="00140B0B" w:rsidP="00140B0B">
      <w:pPr>
        <w:spacing w:after="0" w:line="240" w:lineRule="auto"/>
        <w:jc w:val="both"/>
        <w:rPr>
          <w:rFonts w:ascii="Calibri" w:eastAsia="Times New Roman" w:hAnsi="Calibri" w:cs="Calibri"/>
        </w:rPr>
      </w:pPr>
    </w:p>
    <w:p w:rsidR="00140B0B" w:rsidRPr="004B3CA6" w:rsidRDefault="00140B0B" w:rsidP="00140B0B">
      <w:pPr>
        <w:spacing w:after="0" w:line="240" w:lineRule="auto"/>
        <w:jc w:val="both"/>
        <w:rPr>
          <w:rFonts w:ascii="Calibri" w:eastAsia="Times New Roman" w:hAnsi="Calibri" w:cs="Calibri"/>
        </w:rPr>
      </w:pPr>
    </w:p>
    <w:p w:rsidR="00140B0B" w:rsidRPr="004B3CA6" w:rsidRDefault="00140B0B" w:rsidP="00140B0B">
      <w:pPr>
        <w:spacing w:after="0" w:line="240" w:lineRule="auto"/>
        <w:jc w:val="both"/>
        <w:rPr>
          <w:rFonts w:ascii="Calibri" w:eastAsia="Times New Roman" w:hAnsi="Calibri" w:cs="Calibri"/>
        </w:rPr>
      </w:pPr>
    </w:p>
    <w:p w:rsidR="00140B0B" w:rsidRPr="004B3CA6" w:rsidRDefault="00140B0B" w:rsidP="00140B0B">
      <w:pPr>
        <w:spacing w:after="0" w:line="240" w:lineRule="auto"/>
        <w:jc w:val="both"/>
        <w:rPr>
          <w:rFonts w:ascii="Calibri" w:eastAsia="Times New Roman" w:hAnsi="Calibri" w:cs="Calibri"/>
          <w:b/>
        </w:rPr>
      </w:pPr>
      <w:r w:rsidRPr="004B3CA6">
        <w:rPr>
          <w:rFonts w:ascii="Calibri" w:eastAsia="Times New Roman" w:hAnsi="Calibri" w:cs="Calibri"/>
          <w:b/>
        </w:rPr>
        <w:t xml:space="preserve">                                                                                                                     Tenderska komisija:    </w:t>
      </w:r>
    </w:p>
    <w:p w:rsidR="00140B0B" w:rsidRPr="004B3CA6" w:rsidRDefault="00140B0B" w:rsidP="00140B0B">
      <w:pPr>
        <w:spacing w:after="0" w:line="240" w:lineRule="auto"/>
        <w:jc w:val="both"/>
        <w:rPr>
          <w:rFonts w:ascii="Calibri" w:eastAsia="Times New Roman" w:hAnsi="Calibri" w:cs="Calibri"/>
          <w:b/>
        </w:rPr>
      </w:pP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b/>
        </w:rPr>
        <w:t xml:space="preserve">Dostavljeno:                                    </w:t>
      </w:r>
      <w:r w:rsidRPr="004B3CA6">
        <w:rPr>
          <w:rFonts w:ascii="Calibri" w:eastAsia="Times New Roman" w:hAnsi="Calibri" w:cs="Calibri"/>
        </w:rPr>
        <w:t xml:space="preserve">                         1. Vule Bošković, predsjednik ____________________ </w:t>
      </w: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rPr>
        <w:t>-Podnosicu prigovora,                                             2. Zoran Golubović, član         ____________________</w:t>
      </w: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rPr>
        <w:t>-Uprvi za šume,                                                        3. Goran Koljenšić, član            ____________________</w:t>
      </w: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rPr>
        <w:t>- a/a                                                                            4. Milena Terzić, član               ____________________</w:t>
      </w:r>
    </w:p>
    <w:p w:rsidR="00140B0B" w:rsidRPr="004B3CA6" w:rsidRDefault="00140B0B" w:rsidP="00140B0B">
      <w:pPr>
        <w:spacing w:after="0" w:line="240" w:lineRule="auto"/>
        <w:jc w:val="both"/>
        <w:rPr>
          <w:rFonts w:ascii="Calibri" w:eastAsia="Times New Roman" w:hAnsi="Calibri" w:cs="Calibri"/>
        </w:rPr>
      </w:pPr>
      <w:r w:rsidRPr="004B3CA6">
        <w:rPr>
          <w:rFonts w:ascii="Calibri" w:eastAsia="Times New Roman" w:hAnsi="Calibri" w:cs="Calibri"/>
        </w:rPr>
        <w:t xml:space="preserve">                                                                                     5. Pavle Međedović, član       ____________________</w:t>
      </w:r>
    </w:p>
    <w:p w:rsidR="00140B0B" w:rsidRPr="004B3CA6" w:rsidRDefault="00140B0B" w:rsidP="00140B0B">
      <w:pPr>
        <w:spacing w:after="200" w:line="276" w:lineRule="auto"/>
        <w:rPr>
          <w:lang w:val="en-US"/>
        </w:rPr>
      </w:pPr>
    </w:p>
    <w:p w:rsidR="00140B0B" w:rsidRPr="004B3CA6" w:rsidRDefault="00140B0B" w:rsidP="00140B0B">
      <w:pPr>
        <w:spacing w:after="200" w:line="276" w:lineRule="auto"/>
        <w:rPr>
          <w:lang w:val="en-US"/>
        </w:rPr>
      </w:pPr>
    </w:p>
    <w:p w:rsidR="00140B0B" w:rsidRPr="004B3CA6" w:rsidRDefault="00140B0B" w:rsidP="00140B0B">
      <w:pPr>
        <w:spacing w:after="200" w:line="276" w:lineRule="auto"/>
        <w:rPr>
          <w:lang w:val="en-US"/>
        </w:rPr>
      </w:pPr>
    </w:p>
    <w:p w:rsidR="00140B0B" w:rsidRPr="004B3CA6" w:rsidRDefault="00140B0B" w:rsidP="00140B0B">
      <w:pPr>
        <w:spacing w:after="200" w:line="276" w:lineRule="auto"/>
        <w:rPr>
          <w:lang w:val="en-US"/>
        </w:rPr>
      </w:pPr>
      <w:bookmarkStart w:id="0" w:name="_GoBack"/>
      <w:bookmarkEnd w:id="0"/>
    </w:p>
    <w:p w:rsidR="00140B0B" w:rsidRDefault="00140B0B" w:rsidP="00140B0B"/>
    <w:p w:rsidR="001E39E9" w:rsidRDefault="001E39E9"/>
    <w:sectPr w:rsidR="001E39E9" w:rsidSect="00E6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40B0B"/>
    <w:rsid w:val="00140B0B"/>
    <w:rsid w:val="001C6C66"/>
    <w:rsid w:val="001E39E9"/>
    <w:rsid w:val="001F10A8"/>
    <w:rsid w:val="00212561"/>
    <w:rsid w:val="002C7311"/>
    <w:rsid w:val="00465A27"/>
    <w:rsid w:val="004B3CA6"/>
    <w:rsid w:val="00651390"/>
    <w:rsid w:val="00680E38"/>
    <w:rsid w:val="006D6C78"/>
    <w:rsid w:val="00990AF0"/>
    <w:rsid w:val="00994B86"/>
    <w:rsid w:val="0099730E"/>
    <w:rsid w:val="00AC691A"/>
    <w:rsid w:val="00B576C8"/>
    <w:rsid w:val="00CB2385"/>
    <w:rsid w:val="00CD469C"/>
    <w:rsid w:val="00D01117"/>
    <w:rsid w:val="00D52F85"/>
    <w:rsid w:val="00E1712B"/>
    <w:rsid w:val="00E87162"/>
    <w:rsid w:val="00ED503B"/>
    <w:rsid w:val="00F5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1A"/>
    <w:rPr>
      <w:rFonts w:ascii="Tahoma" w:hAnsi="Tahoma" w:cs="Tahoma"/>
      <w:sz w:val="16"/>
      <w:szCs w:val="16"/>
    </w:rPr>
  </w:style>
  <w:style w:type="character" w:styleId="Hyperlink">
    <w:name w:val="Hyperlink"/>
    <w:basedOn w:val="DefaultParagraphFont"/>
    <w:uiPriority w:val="99"/>
    <w:unhideWhenUsed/>
    <w:rsid w:val="00D011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ravazasume.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Koljensic</dc:creator>
  <cp:lastModifiedBy>pc18</cp:lastModifiedBy>
  <cp:revision>13</cp:revision>
  <dcterms:created xsi:type="dcterms:W3CDTF">2017-07-25T10:12:00Z</dcterms:created>
  <dcterms:modified xsi:type="dcterms:W3CDTF">2017-07-25T11:48:00Z</dcterms:modified>
</cp:coreProperties>
</file>